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AA9C">
      <w:pPr>
        <w:tabs>
          <w:tab w:val="left" w:pos="7797"/>
        </w:tabs>
        <w:spacing w:line="600" w:lineRule="exact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3</w:t>
      </w:r>
    </w:p>
    <w:p w14:paraId="663909FD">
      <w:pPr>
        <w:tabs>
          <w:tab w:val="left" w:pos="7797"/>
        </w:tabs>
        <w:spacing w:after="240" w:afterLines="100" w:line="200" w:lineRule="exact"/>
        <w:jc w:val="center"/>
        <w:rPr>
          <w:rFonts w:eastAsia="方正小标宋简体"/>
          <w:sz w:val="36"/>
          <w:szCs w:val="36"/>
          <w:highlight w:val="none"/>
        </w:rPr>
      </w:pPr>
    </w:p>
    <w:p w14:paraId="7F040244">
      <w:pPr>
        <w:tabs>
          <w:tab w:val="left" w:pos="7797"/>
        </w:tabs>
        <w:spacing w:after="240" w:afterLines="100" w:line="600" w:lineRule="exact"/>
        <w:jc w:val="center"/>
        <w:rPr>
          <w:rFonts w:eastAsia="方正小标宋简体"/>
          <w:sz w:val="36"/>
          <w:szCs w:val="36"/>
          <w:highlight w:val="none"/>
        </w:rPr>
      </w:pPr>
      <w:bookmarkStart w:id="0" w:name="_GoBack"/>
      <w:r>
        <w:rPr>
          <w:rFonts w:eastAsia="方正小标宋简体"/>
          <w:sz w:val="36"/>
          <w:szCs w:val="36"/>
          <w:highlight w:val="none"/>
        </w:rPr>
        <w:t>中医药继续教育</w:t>
      </w: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>推荐</w:t>
      </w:r>
      <w:r>
        <w:rPr>
          <w:rFonts w:eastAsia="方正小标宋简体"/>
          <w:sz w:val="36"/>
          <w:szCs w:val="36"/>
          <w:highlight w:val="none"/>
        </w:rPr>
        <w:t>项目执行情况抽查评价表</w:t>
      </w:r>
      <w:bookmarkEnd w:id="0"/>
    </w:p>
    <w:p w14:paraId="7011A708">
      <w:pPr>
        <w:tabs>
          <w:tab w:val="left" w:pos="7797"/>
        </w:tabs>
        <w:spacing w:line="600" w:lineRule="exact"/>
        <w:ind w:left="2" w:leftChars="-472" w:right="-821" w:rightChars="-391" w:hanging="993" w:hangingChars="331"/>
        <w:jc w:val="center"/>
        <w:rPr>
          <w:rFonts w:eastAsia="方正小标宋简体"/>
          <w:sz w:val="36"/>
          <w:szCs w:val="36"/>
          <w:highlight w:val="none"/>
        </w:rPr>
      </w:pPr>
      <w:r>
        <w:rPr>
          <w:rFonts w:eastAsia="仿宋_GB2312"/>
          <w:sz w:val="30"/>
          <w:szCs w:val="30"/>
          <w:highlight w:val="none"/>
        </w:rPr>
        <w:t>省级中医药主管部门或直报单位（盖章）     抽查日期： 年 月 日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63"/>
        <w:gridCol w:w="2126"/>
        <w:gridCol w:w="2798"/>
      </w:tblGrid>
      <w:tr w14:paraId="1101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702EE28D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项目名称</w:t>
            </w:r>
          </w:p>
        </w:tc>
        <w:tc>
          <w:tcPr>
            <w:tcW w:w="2663" w:type="dxa"/>
            <w:noWrap w:val="0"/>
            <w:vAlign w:val="top"/>
          </w:tcPr>
          <w:p w14:paraId="189B564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 w14:paraId="3F10783D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项目编号</w:t>
            </w:r>
          </w:p>
        </w:tc>
        <w:tc>
          <w:tcPr>
            <w:tcW w:w="2798" w:type="dxa"/>
            <w:noWrap w:val="0"/>
            <w:vAlign w:val="top"/>
          </w:tcPr>
          <w:p w14:paraId="79FE70BD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20DE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6631DF5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主办单位</w:t>
            </w:r>
          </w:p>
        </w:tc>
        <w:tc>
          <w:tcPr>
            <w:tcW w:w="2663" w:type="dxa"/>
            <w:noWrap w:val="0"/>
            <w:vAlign w:val="top"/>
          </w:tcPr>
          <w:p w14:paraId="1E68CA1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 w14:paraId="2443CFC5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承办单位</w:t>
            </w:r>
          </w:p>
        </w:tc>
        <w:tc>
          <w:tcPr>
            <w:tcW w:w="2798" w:type="dxa"/>
            <w:noWrap w:val="0"/>
            <w:vAlign w:val="top"/>
          </w:tcPr>
          <w:p w14:paraId="1B253716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5F8F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48019970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起止日期</w:t>
            </w:r>
          </w:p>
        </w:tc>
        <w:tc>
          <w:tcPr>
            <w:tcW w:w="2663" w:type="dxa"/>
            <w:noWrap w:val="0"/>
            <w:vAlign w:val="top"/>
          </w:tcPr>
          <w:p w14:paraId="332FE55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 w14:paraId="1F160F49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办班地点</w:t>
            </w:r>
          </w:p>
        </w:tc>
        <w:tc>
          <w:tcPr>
            <w:tcW w:w="2798" w:type="dxa"/>
            <w:noWrap w:val="0"/>
            <w:vAlign w:val="top"/>
          </w:tcPr>
          <w:p w14:paraId="062A05AF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4289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741A115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学    分</w:t>
            </w:r>
          </w:p>
        </w:tc>
        <w:tc>
          <w:tcPr>
            <w:tcW w:w="2663" w:type="dxa"/>
            <w:noWrap w:val="0"/>
            <w:vAlign w:val="top"/>
          </w:tcPr>
          <w:p w14:paraId="17A68EA1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5E1C89A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pacing w:val="-2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实际教学时数</w:t>
            </w:r>
          </w:p>
        </w:tc>
        <w:tc>
          <w:tcPr>
            <w:tcW w:w="2798" w:type="dxa"/>
            <w:noWrap w:val="0"/>
            <w:vAlign w:val="top"/>
          </w:tcPr>
          <w:p w14:paraId="12767C7F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480A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157F4CF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pacing w:val="-20"/>
                <w:sz w:val="24"/>
                <w:highlight w:val="none"/>
              </w:rPr>
              <w:t>发放学分证书数量</w:t>
            </w:r>
          </w:p>
        </w:tc>
        <w:tc>
          <w:tcPr>
            <w:tcW w:w="2663" w:type="dxa"/>
            <w:noWrap w:val="0"/>
            <w:vAlign w:val="top"/>
          </w:tcPr>
          <w:p w14:paraId="0CE3A3B4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 w14:paraId="543815AE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收费（元/人）</w:t>
            </w:r>
          </w:p>
        </w:tc>
        <w:tc>
          <w:tcPr>
            <w:tcW w:w="2798" w:type="dxa"/>
            <w:noWrap w:val="0"/>
            <w:vAlign w:val="top"/>
          </w:tcPr>
          <w:p w14:paraId="7C8306A1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34B5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 w14:paraId="2C15DADB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pacing w:val="-20"/>
                <w:sz w:val="24"/>
                <w:highlight w:val="none"/>
              </w:rPr>
            </w:pPr>
            <w:r>
              <w:rPr>
                <w:rFonts w:eastAsia="仿宋_GB2312"/>
                <w:spacing w:val="-20"/>
                <w:sz w:val="24"/>
                <w:highlight w:val="none"/>
              </w:rPr>
              <w:t>现场参加培训人数</w:t>
            </w:r>
          </w:p>
        </w:tc>
        <w:tc>
          <w:tcPr>
            <w:tcW w:w="2663" w:type="dxa"/>
            <w:noWrap w:val="0"/>
            <w:vAlign w:val="top"/>
          </w:tcPr>
          <w:p w14:paraId="6BCE157C">
            <w:pPr>
              <w:tabs>
                <w:tab w:val="left" w:pos="7797"/>
              </w:tabs>
              <w:spacing w:line="5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D41210C">
            <w:pPr>
              <w:tabs>
                <w:tab w:val="left" w:pos="7797"/>
              </w:tabs>
              <w:spacing w:line="36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学员满意率（%）</w:t>
            </w:r>
          </w:p>
        </w:tc>
        <w:tc>
          <w:tcPr>
            <w:tcW w:w="2798" w:type="dxa"/>
            <w:noWrap w:val="0"/>
            <w:vAlign w:val="top"/>
          </w:tcPr>
          <w:p w14:paraId="4473641D">
            <w:pPr>
              <w:tabs>
                <w:tab w:val="left" w:pos="7797"/>
              </w:tabs>
              <w:spacing w:line="500" w:lineRule="exact"/>
              <w:jc w:val="left"/>
              <w:rPr>
                <w:rFonts w:eastAsia="仿宋_GB2312"/>
                <w:sz w:val="24"/>
                <w:highlight w:val="none"/>
              </w:rPr>
            </w:pPr>
          </w:p>
        </w:tc>
      </w:tr>
      <w:tr w14:paraId="0885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76B02226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1.项目主办、承办单位与项目申报表是否一致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54751A7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2888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0844C008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2.项目负责人与项目申报表是否一致</w:t>
            </w:r>
          </w:p>
        </w:tc>
        <w:tc>
          <w:tcPr>
            <w:tcW w:w="2798" w:type="dxa"/>
            <w:noWrap w:val="0"/>
            <w:vAlign w:val="center"/>
          </w:tcPr>
          <w:p w14:paraId="64D8A5C5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2334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0B1F49F9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3.主要授课内容与项目申报表是否一致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6FD5ACD0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2449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37613E6E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4.授课教师是否具有高级职称和较丰富的教学经验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67F122D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2962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7E24C610">
            <w:pPr>
              <w:tabs>
                <w:tab w:val="left" w:pos="7797"/>
              </w:tabs>
              <w:spacing w:line="600" w:lineRule="exact"/>
              <w:rPr>
                <w:rFonts w:eastAsia="仿宋_GB2312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spacing w:val="-4"/>
                <w:sz w:val="24"/>
                <w:highlight w:val="none"/>
              </w:rPr>
              <w:t>5.实际教学时数与所授学分是否一致（每3学时授予1学分）</w:t>
            </w:r>
            <w:r>
              <w:rPr>
                <w:rFonts w:hint="eastAsia" w:ascii="宋体" w:hAnsi="宋体" w:cs="宋体"/>
                <w:spacing w:val="-4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7292DF7D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43DB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55DA0ED7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6.发放学分证书数量与现场参加培训人数是否一致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45D23423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56A1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4F13198F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7.教学材料是否规范、具有较高学术水平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13A3F3C6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331D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6371CEF2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8.培训学员的到课率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65674D3A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%</w:t>
            </w:r>
          </w:p>
        </w:tc>
      </w:tr>
      <w:tr w14:paraId="572A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01100FB0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9.培训班是否设置相应的考试（考核）</w:t>
            </w:r>
          </w:p>
        </w:tc>
        <w:tc>
          <w:tcPr>
            <w:tcW w:w="2798" w:type="dxa"/>
            <w:noWrap w:val="0"/>
            <w:vAlign w:val="center"/>
          </w:tcPr>
          <w:p w14:paraId="1834111B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502F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82" w:type="dxa"/>
            <w:gridSpan w:val="3"/>
            <w:noWrap w:val="0"/>
            <w:vAlign w:val="center"/>
          </w:tcPr>
          <w:p w14:paraId="077184B9">
            <w:pPr>
              <w:tabs>
                <w:tab w:val="left" w:pos="7797"/>
              </w:tabs>
              <w:spacing w:line="600" w:lineRule="exac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10.收费是否合理</w:t>
            </w:r>
            <w:r>
              <w:rPr>
                <w:rFonts w:hint="eastAsia" w:ascii="宋体" w:hAnsi="宋体" w:cs="宋体"/>
                <w:sz w:val="24"/>
                <w:szCs w:val="30"/>
                <w:highlight w:val="none"/>
              </w:rPr>
              <w:t>★</w:t>
            </w:r>
          </w:p>
        </w:tc>
        <w:tc>
          <w:tcPr>
            <w:tcW w:w="2798" w:type="dxa"/>
            <w:noWrap w:val="0"/>
            <w:vAlign w:val="center"/>
          </w:tcPr>
          <w:p w14:paraId="1B0F012B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是□     否□</w:t>
            </w:r>
          </w:p>
        </w:tc>
      </w:tr>
      <w:tr w14:paraId="4040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756" w:type="dxa"/>
            <w:gridSpan w:val="2"/>
            <w:noWrap w:val="0"/>
            <w:vAlign w:val="center"/>
          </w:tcPr>
          <w:p w14:paraId="51C91E19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综合评定意见</w:t>
            </w:r>
          </w:p>
        </w:tc>
        <w:tc>
          <w:tcPr>
            <w:tcW w:w="4924" w:type="dxa"/>
            <w:gridSpan w:val="2"/>
            <w:noWrap w:val="0"/>
            <w:vAlign w:val="center"/>
          </w:tcPr>
          <w:p w14:paraId="65836EC1">
            <w:pPr>
              <w:tabs>
                <w:tab w:val="left" w:pos="7797"/>
              </w:tabs>
              <w:spacing w:line="6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合格□      不合格□</w:t>
            </w:r>
          </w:p>
        </w:tc>
      </w:tr>
    </w:tbl>
    <w:p w14:paraId="0C8C2B34">
      <w:pPr>
        <w:tabs>
          <w:tab w:val="left" w:pos="7797"/>
        </w:tabs>
        <w:spacing w:line="400" w:lineRule="exact"/>
        <w:ind w:left="480" w:hanging="480" w:hangingChars="200"/>
        <w:jc w:val="left"/>
      </w:pPr>
      <w:r>
        <w:rPr>
          <w:rFonts w:eastAsia="仿宋_GB2312"/>
          <w:sz w:val="24"/>
          <w:szCs w:val="30"/>
          <w:highlight w:val="none"/>
        </w:rPr>
        <w:t>注：1.请根据实际情况，在□内打√；2.标注“</w:t>
      </w:r>
      <w:r>
        <w:rPr>
          <w:rFonts w:hint="eastAsia" w:ascii="宋体" w:hAnsi="宋体" w:cs="宋体"/>
          <w:sz w:val="24"/>
          <w:szCs w:val="30"/>
          <w:highlight w:val="none"/>
        </w:rPr>
        <w:t>★</w:t>
      </w:r>
      <w:r>
        <w:rPr>
          <w:rFonts w:eastAsia="仿宋_GB2312"/>
          <w:sz w:val="24"/>
          <w:szCs w:val="30"/>
          <w:highlight w:val="none"/>
        </w:rPr>
        <w:t>”的内容为关键项；3.当抽查结果中出现两项“否”或者一个关键项为“否”，或学员满意率低于70%、到课率低于80%，综合评定结果为不合格。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84424"/>
    <w:rsid w:val="6E4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2026-07-10T02:14:00Z</dcterms:created>
  <dc:creator>宇宙超级无敌美少女</dc:creator>
  <cp:lastModifiedBy>宇宙超级无敌美少女</cp:lastModifiedBy>
  <dcterms:modified xsi:type="dcterms:W3CDTF">2026-07-10T02:15:00Z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45929FB8BB9844219C986771CEB204F4_11</vt:lpwstr>
  </property>
  <property fmtid="{D5CDD505-2E9C-101B-9397-08002B2CF9AE}" pid="4" name="KSOTemplateDocerSaveRecord">
    <vt:lpwstr>eyJoZGlkIjoiYTc2ZGZiNzZiNDVlOGViOWVmM2JhOTY0NGJkNjUyYzgiLCJ1c2VySWQiOiIyNTM5MzYyMTYifQ==</vt:lpwstr>
  </property>
</Properties>
</file>